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9" w:rsidRDefault="001A0CD9"/>
    <w:p w:rsidR="00E16571" w:rsidRDefault="00E16571"/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AU"/>
        </w:rPr>
        <w:t xml:space="preserve">Rejection policy for Cochrane Public Health </w:t>
      </w:r>
      <w:r w:rsidR="000B0A7E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AU"/>
        </w:rPr>
        <w:t>reviews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AU"/>
        </w:rPr>
        <w:br/>
      </w:r>
      <w:r w:rsidRPr="00E165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AU"/>
        </w:rPr>
        <w:t>July 2019</w:t>
      </w:r>
      <w:r w:rsidRPr="00E1657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AU"/>
        </w:rPr>
        <w:t>Cochrane rejection policy</w:t>
      </w:r>
      <w:r w:rsidRPr="00E165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hyperlink r:id="rId5" w:tgtFrame="_blank" w:history="1">
        <w:r w:rsidRPr="00E16571">
          <w:rPr>
            <w:rFonts w:ascii="Calibri" w:eastAsia="Times New Roman" w:hAnsi="Calibri" w:cs="Calibri"/>
            <w:b/>
            <w:bCs/>
            <w:color w:val="0563C1"/>
            <w:u w:val="single"/>
            <w:lang w:val="en-GB" w:eastAsia="en-AU"/>
          </w:rPr>
          <w:t>https://community.cochrane.org/editorial-and-publishing-policy-resource/cochrane-review-management/rejection-cochrane-reviews</w:t>
        </w:r>
      </w:hyperlink>
      <w:r w:rsidRPr="00E16571">
        <w:rPr>
          <w:rFonts w:ascii="Calibri" w:eastAsia="Times New Roman" w:hAnsi="Calibri" w:cs="Calibri"/>
          <w:b/>
          <w:bCs/>
          <w:color w:val="000000"/>
          <w:lang w:val="en-GB" w:eastAsia="en-AU"/>
        </w:rPr>
        <w:t> </w:t>
      </w: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GB" w:eastAsia="en-AU"/>
        </w:rPr>
        <w:t>In this policy, “Cochrane Review” refers to protocols for Cochrane Reviews, Cochrane Reviews, and Cochrane Reviews that are being updated.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 xml:space="preserve"> For definitions relating to this policy, please click </w:t>
      </w:r>
      <w:hyperlink r:id="rId6" w:tgtFrame="_blank" w:history="1"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>here</w:t>
        </w:r>
      </w:hyperlink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.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The Cochrane Review Group's (CRG) Co-ordinating Editor(s) can reject a Cochrane Review at any stage before publication</w:t>
      </w:r>
      <w:r w:rsidRPr="00E1657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AU"/>
        </w:rPr>
        <w:t xml:space="preserve"> 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(including unpublished protocols, unpublished Cochrane Reviews, and Cochrane Reviews that are being updated).</w:t>
      </w:r>
      <w:r w:rsidRPr="00E16571">
        <w:rPr>
          <w:rFonts w:ascii="Calibri" w:eastAsia="Times New Roman" w:hAnsi="Calibri" w:cs="Calibri"/>
          <w:color w:val="000000"/>
          <w:sz w:val="19"/>
          <w:szCs w:val="19"/>
          <w:vertAlign w:val="superscript"/>
          <w:lang w:val="en-GB" w:eastAsia="en-AU"/>
        </w:rPr>
        <w:t> 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 xml:space="preserve"> Authors should note: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val="en-GB" w:eastAsia="en-AU"/>
        </w:rPr>
        <w:t>Registration of a new title or drafting of the protocol for a Cochrane Review by a specific author team does not guarantee publication for that team.     Publication of a protocol does not guarantee authorship or publication of the subsequent review; and publication of a Cochrane Review does not guarantee authorship or publication of an updated version.</w:t>
      </w: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val="en-GB" w:eastAsia="en-AU"/>
        </w:rPr>
        <w:t>Authors are free to submit elsewhere a Cochrane Review that has been rejected on the condition that no reference is made to the manuscript being a Cochrane Review. </w:t>
      </w: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val="en-GB" w:eastAsia="en-AU"/>
        </w:rPr>
        <w:t>A CRG has the right to register and publish a Cochrane Review on the same topic as a rejected Cochrane Review with a different author team.</w:t>
      </w: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ind w:left="72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en-AU"/>
        </w:rPr>
      </w:pPr>
      <w:r w:rsidRPr="000B0A7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AU"/>
        </w:rPr>
        <w:t>Decision to reject a Cochrane Review</w:t>
      </w:r>
      <w:r w:rsidRPr="000B0A7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A Co-ordinating Editor’s decision to reject a Cochrane Review is usually based upon one or more of the following reasons: poor quality; agreed timelines not met; evidence that the author team lacks the core competencies to complete the review; concerns about conflicts of interest or other aspects of publication ethics. 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Table 1 illustrates some common reasons for rejection. 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AU"/>
        </w:rPr>
        <w:t>Table 1. Examples of criteria for a decision to reject a Cochrane Review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149"/>
      </w:tblGrid>
      <w:tr w:rsidR="00E16571" w:rsidRPr="00E16571" w:rsidTr="00E1657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Quality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Authors do not comply with the MECIR standards or other standards set by the CRG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 xml:space="preserve">Authors do not adhere to </w:t>
            </w:r>
            <w:hyperlink r:id="rId7" w:tgtFrame="_blank" w:history="1">
              <w:r w:rsidRPr="00E1657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val="en-GB" w:eastAsia="en-AU"/>
                </w:rPr>
                <w:t>Cochrane’s editorial policies</w:t>
              </w:r>
            </w:hyperlink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, including conflicts of interest, plagiarism, and co-publication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 serious problem with the content is identified and confirmed by an editor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The CRG identified concerns with the review development process which are not satisfactorily addressed by the authors responsible for the review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16571" w:rsidRPr="00E16571" w:rsidTr="00E1657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Timeliness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Authors cannot comply with agreed editorial timelines, and there is no reasonable explanation for the delay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16571" w:rsidRPr="00E16571" w:rsidTr="00E1657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lastRenderedPageBreak/>
              <w:t>Competence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Authors require a level of support from the CRG that far exceeds the available CRG resource (further to the initial assessment made at the review proposal stage)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Authors do not provide adequate responses to feedback from the CRG, including to peer reviewer comments and requests for progress reports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16571" w:rsidRPr="00E16571" w:rsidTr="00E16571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Research and publication ethics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71" w:rsidRPr="00E16571" w:rsidRDefault="00E16571" w:rsidP="00E1657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There is an unresolved published “Expression of Concern” about the previously published version (e.g. protocol if a review, review if an update)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Authors have not declared relevant competing interests, or declare competing interests that contravene Cochrane’s conflict of interest policy 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AU"/>
              </w:rPr>
              <w:t>Contravenes Cochrane’s plagiarism policy </w:t>
            </w:r>
            <w:r w:rsidRPr="00E165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:rsidR="00E16571" w:rsidRPr="00E16571" w:rsidRDefault="00E16571" w:rsidP="00E16571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16571" w:rsidRPr="00E16571" w:rsidRDefault="00E16571" w:rsidP="00E1657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 xml:space="preserve">Cochrane Public Health stipulates that </w:t>
      </w:r>
      <w:r w:rsidRPr="00E16571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AU"/>
        </w:rPr>
        <w:t>t</w:t>
      </w:r>
      <w:r w:rsidRPr="00E16571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AU"/>
        </w:rPr>
        <w:t xml:space="preserve">he number of submissions for editorial assessment of a completed protocol or review </w:t>
      </w:r>
      <w:r w:rsidRPr="00E16571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AU"/>
        </w:rPr>
        <w:t xml:space="preserve">typically </w:t>
      </w:r>
      <w:r w:rsidRPr="00E16571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AU"/>
        </w:rPr>
        <w:t>shall be limited to three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. This shall include the initial submission and submission of up to two revised versions of the protocol or review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.</w:t>
      </w:r>
    </w:p>
    <w:p w:rsidR="00E16571" w:rsidRDefault="00E16571" w:rsidP="00E165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AU"/>
        </w:rPr>
      </w:pP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en-AU"/>
        </w:rPr>
      </w:pPr>
      <w:r w:rsidRPr="000B0A7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en-AU"/>
        </w:rPr>
        <w:t>Rights in Cochrane Reviews rejected before publication</w:t>
      </w:r>
      <w:r w:rsidRPr="000B0A7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GB" w:eastAsia="en-AU"/>
        </w:rPr>
        <w:t>Authors’ rights</w:t>
      </w:r>
      <w:r w:rsidRPr="00E1657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If a Cochrane Review is rejected before publication, the authors’ rights in the unpublished review are unchanged, and the authors can use the content elsewhere (such as for publication in a journal, or for research purposes), on the condition that no reference is made to the manuscript being a Cochrane Review. If the update or review is based largely upon work by a previous author team, please contact the CEU (</w:t>
      </w:r>
      <w:hyperlink r:id="rId8" w:tgtFrame="_blank" w:history="1"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>emd</w:t>
        </w:r>
      </w:hyperlink>
      <w:hyperlink r:id="rId9" w:tgtFrame="_blank" w:history="1"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>@cochrane.org</w:t>
        </w:r>
      </w:hyperlink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) for advice.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GB" w:eastAsia="en-AU"/>
        </w:rPr>
        <w:t>Cochrane’s rights</w:t>
      </w:r>
      <w:r w:rsidRPr="00E1657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 xml:space="preserve">Cochrane will retain a copy of the rejected Cochrane Review for archival purposes. The CRG may allocate the title to an alternative author team, who will generally start afresh with a new protocol. Please see the </w:t>
      </w:r>
      <w:hyperlink r:id="rId10" w:tgtFrame="_blank" w:history="1"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 xml:space="preserve">Cochrane authorship and </w:t>
        </w:r>
        <w:proofErr w:type="spellStart"/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>contributorship</w:t>
        </w:r>
        <w:proofErr w:type="spellEnd"/>
        <w:r w:rsidRPr="00E1657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en-AU"/>
          </w:rPr>
          <w:t> policy</w:t>
        </w:r>
      </w:hyperlink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 xml:space="preserve"> for further information.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GB" w:eastAsia="en-AU"/>
        </w:rPr>
        <w:t>Appeal </w:t>
      </w:r>
      <w:r w:rsidRPr="00E1657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sz w:val="24"/>
          <w:szCs w:val="24"/>
          <w:lang w:val="en-GB" w:eastAsia="en-AU"/>
        </w:rPr>
        <w:t>Any disagreement with the decision to reject will be considered according to the Cochrane appeals policy and process.</w:t>
      </w:r>
      <w:r w:rsidRPr="00E1657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Pr="00E16571" w:rsidRDefault="00E16571" w:rsidP="00E1657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AU"/>
        </w:rPr>
      </w:pPr>
      <w:r w:rsidRPr="00E16571">
        <w:rPr>
          <w:rFonts w:ascii="Calibri" w:eastAsia="Times New Roman" w:hAnsi="Calibri" w:cs="Calibri"/>
          <w:color w:val="000000"/>
          <w:lang w:eastAsia="en-AU"/>
        </w:rPr>
        <w:t> </w:t>
      </w:r>
    </w:p>
    <w:p w:rsidR="00E16571" w:rsidRDefault="00E16571"/>
    <w:sectPr w:rsidR="00E1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52"/>
    <w:multiLevelType w:val="multilevel"/>
    <w:tmpl w:val="457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24B9A"/>
    <w:multiLevelType w:val="multilevel"/>
    <w:tmpl w:val="50A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4517B"/>
    <w:multiLevelType w:val="multilevel"/>
    <w:tmpl w:val="4D4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34B58"/>
    <w:multiLevelType w:val="multilevel"/>
    <w:tmpl w:val="6C8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76792D"/>
    <w:multiLevelType w:val="multilevel"/>
    <w:tmpl w:val="227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71"/>
    <w:rsid w:val="000B0A7E"/>
    <w:rsid w:val="001A0CD9"/>
    <w:rsid w:val="00E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D10A"/>
  <w15:chartTrackingRefBased/>
  <w15:docId w15:val="{E385BA61-56C7-4F09-B9AF-87351AA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16571"/>
  </w:style>
  <w:style w:type="character" w:customStyle="1" w:styleId="eop">
    <w:name w:val="eop"/>
    <w:basedOn w:val="DefaultParagraphFont"/>
    <w:rsid w:val="00E1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64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@cochra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cochrane.org/editorial-and-publishing-policy-resour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ochrane.org/editorial-and-publishing-policy-resource/cochrane-review-management/rejection-cochrane-reviews/rejection-policy-defini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unity.cochrane.org/editorial-and-publishing-policy-resource/cochrane-review-management/rejection-cochrane-reviews" TargetMode="External"/><Relationship Id="rId10" Type="http://schemas.openxmlformats.org/officeDocument/2006/relationships/hyperlink" Target="https://community.cochrane.org/editorial-and-publishing-policy-resource/ethical-considerations/authorship-and-contributo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u@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Doyle</dc:creator>
  <cp:keywords/>
  <dc:description/>
  <cp:lastModifiedBy>Jodie Doyle</cp:lastModifiedBy>
  <cp:revision>2</cp:revision>
  <dcterms:created xsi:type="dcterms:W3CDTF">2019-07-29T00:26:00Z</dcterms:created>
  <dcterms:modified xsi:type="dcterms:W3CDTF">2019-07-29T00:26:00Z</dcterms:modified>
</cp:coreProperties>
</file>